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844" w14:textId="266714FF" w:rsidR="002D4927" w:rsidRPr="000200A4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200A4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0200A4">
        <w:rPr>
          <w:rFonts w:ascii="Calibri" w:hAnsi="Calibri"/>
          <w:b/>
          <w:bCs/>
          <w:sz w:val="28"/>
          <w:szCs w:val="28"/>
        </w:rPr>
        <w:t xml:space="preserve"> </w:t>
      </w:r>
    </w:p>
    <w:p w14:paraId="623BC54A" w14:textId="57DB85D2" w:rsidR="00E7354E" w:rsidRPr="00E7354E" w:rsidRDefault="00E7354E" w:rsidP="00BC330A">
      <w:pPr>
        <w:pStyle w:val="VchozA"/>
        <w:spacing w:before="0" w:line="240" w:lineRule="auto"/>
        <w:jc w:val="center"/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</w:pPr>
      <w:bookmarkStart w:id="0" w:name="_Hlk132721268"/>
      <w:bookmarkStart w:id="1" w:name="_Hlk118097100"/>
      <w:r w:rsidRPr="00E7354E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Využití principů ekologické obnovy po ukončení těžby -</w:t>
      </w:r>
    </w:p>
    <w:p w14:paraId="7588144D" w14:textId="7088CA6F" w:rsidR="00E7354E" w:rsidRPr="00E7354E" w:rsidRDefault="00E7354E" w:rsidP="00BC330A">
      <w:pPr>
        <w:pStyle w:val="VchozA"/>
        <w:spacing w:before="0" w:line="240" w:lineRule="auto"/>
        <w:jc w:val="center"/>
        <w:rPr>
          <w:rFonts w:asciiTheme="minorHAnsi" w:eastAsia="Cambria" w:hAnsiTheme="minorHAnsi" w:cstheme="minorHAnsi"/>
          <w:b/>
          <w:bCs/>
          <w:noProof/>
          <w:color w:val="auto"/>
          <w:sz w:val="36"/>
          <w:szCs w:val="36"/>
        </w:rPr>
      </w:pPr>
      <w:r w:rsidRPr="00E7354E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 xml:space="preserve">příležitost pro zkvalitnění přírody a krajiny severních </w:t>
      </w:r>
      <w:r w:rsidR="00FB612D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Č</w:t>
      </w:r>
      <w:r w:rsidRPr="00E7354E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ech</w:t>
      </w:r>
    </w:p>
    <w:bookmarkEnd w:id="0"/>
    <w:p w14:paraId="531125ED" w14:textId="77777777" w:rsidR="00BC330A" w:rsidRPr="00A21D8A" w:rsidRDefault="00BC330A" w:rsidP="00BC330A">
      <w:pPr>
        <w:pStyle w:val="VchozA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3E8E590" w14:textId="230D8F8D" w:rsidR="00BC330A" w:rsidRPr="00A21D8A" w:rsidRDefault="00A21D8A" w:rsidP="00BC330A">
      <w:pPr>
        <w:pStyle w:val="VchozA"/>
        <w:spacing w:before="0" w:line="24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21D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Praha, 18. dubna 2023 - </w:t>
      </w:r>
      <w:r w:rsidR="00BC330A" w:rsidRPr="00A21D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Nadcházející ukončení těžby v Lomu Československé armády</w:t>
      </w:r>
      <w:r w:rsidR="00FB612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Mostecku</w:t>
      </w:r>
      <w:r w:rsidR="00BC330A" w:rsidRPr="00A21D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přináší jedinečnou příležitost k využití přirozené obnovy při rehabilitaci velkoplošného posttěžebního území. Zapojení čistě přírodních procesů vytvoří kvalitní, trvale udržitelné životní prostředí odolné vůči náhlým klimatickým změnám a napomůže rozvoji unikátní biodiverzity. Navrhovaný přístup vychází z dlouhodobého výzkumu odborníků z</w: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BC330A" w:rsidRPr="00A21D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</w: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akulty životního</w:t>
      </w:r>
      <w:r w:rsidR="00FB612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prostředí </w:t>
      </w:r>
      <w:r w:rsidR="00FB612D" w:rsidRPr="00A21D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Č</w:t>
      </w:r>
      <w:r w:rsidR="00FB612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eské zemědělské univerzity </w:t>
      </w:r>
      <w:r w:rsidR="00BC330A" w:rsidRPr="00A21D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Praze a dalších institucí dokládajícího jedinečnost lokality. Samovolně vzniklé ekosystémy na dosud nerekultivovaných částech lomu jsou velmi pestré a cenné. Již nyní poskytují útočiště velkému množství živočišných i rostlinných druhů včetně těch, které se jinde na území ČR již nevyskytují. Roli hraje i celková rozloha a propojenost těchto ekosystémů, kde jednotlivé ekologické vztahy a vazby dlouhodobě fungují. Plánem je přirozené obnově ponechat plochy přímo v těžební jámě, které budou obklopovat jezero s nezpevněnými břehy, a vytvořit tak návštevnicky atraktivní území, jehož správou by měla být pověřena Agentura ochrany přírody a krajiny ČR. </w:t>
      </w:r>
    </w:p>
    <w:p w14:paraId="28BBB7CE" w14:textId="77777777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</w:rPr>
      </w:pPr>
    </w:p>
    <w:p w14:paraId="4487224B" w14:textId="086B2E56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  <w:sz w:val="22"/>
          <w:szCs w:val="22"/>
        </w:rPr>
      </w:pPr>
      <w:r w:rsidRPr="00A21D8A">
        <w:rPr>
          <w:rFonts w:ascii="Calibri" w:hAnsi="Calibri" w:cs="Calibri"/>
          <w:noProof/>
          <w:sz w:val="22"/>
          <w:szCs w:val="22"/>
        </w:rPr>
        <w:t>Přirozená obnova (sukcese) je přírodní proces, který oproti technicky vedené rekultivaci slibuje mnohem kvalitnější a trvalejší výsledek. Vzniklé lokality jsou cennější a stabilnější a dosahují výrazně vyšších přírodních a krajinářských hodnot. Oproti technické rekultivaci vytváří pestrou krajinnou mozaiku bez větších homogenních ploch. Odborníci z</w:t>
      </w:r>
      <w:r w:rsidR="00A21D8A">
        <w:rPr>
          <w:rFonts w:ascii="Calibri" w:hAnsi="Calibri" w:cs="Calibri"/>
          <w:noProof/>
          <w:sz w:val="22"/>
          <w:szCs w:val="22"/>
        </w:rPr>
        <w:t> </w:t>
      </w:r>
      <w:r w:rsidRPr="00A21D8A">
        <w:rPr>
          <w:rFonts w:ascii="Calibri" w:hAnsi="Calibri" w:cs="Calibri"/>
          <w:noProof/>
          <w:sz w:val="22"/>
          <w:szCs w:val="22"/>
        </w:rPr>
        <w:t>Č</w:t>
      </w:r>
      <w:r w:rsidR="00A21D8A">
        <w:rPr>
          <w:rFonts w:ascii="Calibri" w:hAnsi="Calibri" w:cs="Calibri"/>
          <w:noProof/>
          <w:sz w:val="22"/>
          <w:szCs w:val="22"/>
        </w:rPr>
        <w:t xml:space="preserve">eské zemědělské univerzity </w:t>
      </w:r>
      <w:r w:rsidRPr="00A21D8A">
        <w:rPr>
          <w:rFonts w:ascii="Calibri" w:hAnsi="Calibri" w:cs="Calibri"/>
          <w:noProof/>
          <w:sz w:val="22"/>
          <w:szCs w:val="22"/>
        </w:rPr>
        <w:t>v Praze prezentovali možnost využití potenciálu sukcese Ministerstvu životního prostředí ČR již před 20 lety. Aktuálně dopracovali odborné podklady shrnující dostupné informace hlavně z pohledu přírodovědného, hydrologického, klimatologického či z hlediska krajinného plánování primárně pro lokalitu ČSA, a také lomu Vršany. Kromě odborného monitoringu druhů a hodnocení území vědci navrhli také možnosti zonace a vymezení nejcennějších lokalit.</w:t>
      </w:r>
    </w:p>
    <w:p w14:paraId="0F3B6387" w14:textId="77777777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  <w:sz w:val="22"/>
          <w:szCs w:val="22"/>
        </w:rPr>
      </w:pPr>
    </w:p>
    <w:p w14:paraId="7465E212" w14:textId="02B54ED5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  <w:sz w:val="22"/>
          <w:szCs w:val="22"/>
        </w:rPr>
      </w:pPr>
      <w:r w:rsidRPr="00A21D8A">
        <w:rPr>
          <w:rFonts w:ascii="Calibri" w:hAnsi="Calibri" w:cs="Calibri"/>
          <w:noProof/>
          <w:sz w:val="22"/>
          <w:szCs w:val="22"/>
        </w:rPr>
        <w:t xml:space="preserve">Výběr lokality Lomu ČSA reflektuje fakt, že k ukončení jeho provozu dojde ze všech lomů na Ústecku nejdříve. </w:t>
      </w:r>
      <w:r w:rsidR="00A21D8A">
        <w:rPr>
          <w:rFonts w:ascii="Calibri" w:hAnsi="Calibri" w:cs="Calibri"/>
          <w:noProof/>
          <w:sz w:val="22"/>
          <w:szCs w:val="22"/>
        </w:rPr>
        <w:t>„</w:t>
      </w:r>
      <w:r w:rsidRPr="00A21D8A">
        <w:rPr>
          <w:rFonts w:ascii="Calibri" w:hAnsi="Calibri" w:cs="Calibri"/>
          <w:i/>
          <w:iCs/>
          <w:noProof/>
          <w:sz w:val="22"/>
          <w:szCs w:val="22"/>
        </w:rPr>
        <w:t>Podpořily jej také další faktory: aktuální stav a dlouhodobě existující diverzita již vzniklých ekosystémů, výskyt vzácných a chráněných druhů, stav rozpracovanosti rekultivačních aktivit, pedologické podmínky, dostupnost podkladů, vlastnická struktura a potenciál pro další využití, celková reprezentativnost území a její umístnění v terénu a návaznost na ostatní lokality</w:t>
      </w:r>
      <w:r w:rsidR="00A21D8A">
        <w:rPr>
          <w:rFonts w:ascii="Calibri" w:hAnsi="Calibri" w:cs="Calibri"/>
          <w:i/>
          <w:iCs/>
          <w:noProof/>
          <w:sz w:val="22"/>
          <w:szCs w:val="22"/>
        </w:rPr>
        <w:t xml:space="preserve">,“ </w:t>
      </w:r>
      <w:r w:rsidR="00A21D8A" w:rsidRPr="00A21D8A">
        <w:rPr>
          <w:rFonts w:ascii="Calibri" w:hAnsi="Calibri" w:cs="Calibri"/>
          <w:noProof/>
          <w:sz w:val="22"/>
          <w:szCs w:val="22"/>
        </w:rPr>
        <w:t xml:space="preserve">vyvětluje Ing. Kateřina Černý Pixová, Ph.D. z </w:t>
      </w:r>
      <w:r w:rsidR="00BF4EED">
        <w:rPr>
          <w:rFonts w:ascii="Calibri" w:hAnsi="Calibri" w:cs="Calibri"/>
          <w:noProof/>
          <w:sz w:val="22"/>
          <w:szCs w:val="22"/>
        </w:rPr>
        <w:t>K</w:t>
      </w:r>
      <w:r w:rsidR="00A21D8A" w:rsidRPr="00A21D8A">
        <w:rPr>
          <w:rFonts w:ascii="Calibri" w:hAnsi="Calibri" w:cs="Calibri"/>
          <w:noProof/>
          <w:sz w:val="22"/>
          <w:szCs w:val="22"/>
        </w:rPr>
        <w:t>atedry plánování krajiny a sídel FŽP, která výzkum lokality koordinuje.</w:t>
      </w:r>
      <w:r w:rsidR="00A21D8A">
        <w:rPr>
          <w:rFonts w:ascii="Calibri" w:hAnsi="Calibri" w:cs="Calibri"/>
          <w:noProof/>
          <w:sz w:val="22"/>
          <w:szCs w:val="22"/>
        </w:rPr>
        <w:t xml:space="preserve"> </w:t>
      </w:r>
      <w:r w:rsidRPr="00A21D8A">
        <w:rPr>
          <w:rFonts w:ascii="Calibri" w:hAnsi="Calibri" w:cs="Calibri"/>
          <w:noProof/>
          <w:sz w:val="22"/>
          <w:szCs w:val="22"/>
        </w:rPr>
        <w:t>Právě u Lomu ČSA se nabízí přímé napojení na lesnatý masiv Krušných hor, má tedy potenciál fu</w:t>
      </w:r>
      <w:r w:rsidR="000A4799">
        <w:rPr>
          <w:rFonts w:ascii="Calibri" w:hAnsi="Calibri" w:cs="Calibri"/>
          <w:noProof/>
          <w:sz w:val="22"/>
          <w:szCs w:val="22"/>
        </w:rPr>
        <w:t>n</w:t>
      </w:r>
      <w:r w:rsidRPr="00A21D8A">
        <w:rPr>
          <w:rFonts w:ascii="Calibri" w:hAnsi="Calibri" w:cs="Calibri"/>
          <w:noProof/>
          <w:sz w:val="22"/>
          <w:szCs w:val="22"/>
        </w:rPr>
        <w:t>govat jako stabilizační prvek biodiverzity a zdrojová oblast přežití organismů.</w:t>
      </w:r>
    </w:p>
    <w:p w14:paraId="039EB6F1" w14:textId="77777777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  <w:sz w:val="22"/>
          <w:szCs w:val="22"/>
        </w:rPr>
      </w:pPr>
    </w:p>
    <w:p w14:paraId="7ADCEC53" w14:textId="77777777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  <w:sz w:val="22"/>
          <w:szCs w:val="22"/>
        </w:rPr>
      </w:pPr>
      <w:r w:rsidRPr="00A21D8A">
        <w:rPr>
          <w:rFonts w:ascii="Calibri" w:hAnsi="Calibri" w:cs="Calibri"/>
          <w:noProof/>
          <w:sz w:val="22"/>
          <w:szCs w:val="22"/>
        </w:rPr>
        <w:t xml:space="preserve">Přístup využití sukcese, v ČR stále opomíjený, je v zahraničí často využíván a uplatňován. </w:t>
      </w:r>
      <w:r w:rsidRPr="00BF4EED">
        <w:rPr>
          <w:rFonts w:ascii="Calibri" w:hAnsi="Calibri" w:cs="Calibri"/>
          <w:i/>
          <w:iCs/>
          <w:noProof/>
          <w:sz w:val="22"/>
          <w:szCs w:val="22"/>
          <w:rtl/>
        </w:rPr>
        <w:t>“</w:t>
      </w:r>
      <w:r w:rsidRPr="00BF4EED">
        <w:rPr>
          <w:rFonts w:ascii="Calibri" w:hAnsi="Calibri" w:cs="Calibri"/>
          <w:i/>
          <w:iCs/>
          <w:noProof/>
          <w:sz w:val="22"/>
          <w:szCs w:val="22"/>
        </w:rPr>
        <w:t xml:space="preserve">V rámci dřívějších projektů máme k dispozici výsledky mezinárodních výzkumů z různých částí světa, ale i přímo z Ústeckého kraje, které ukazují, že lidé vnímají území obnovené přirozenou sukcesí mnohem </w:t>
      </w:r>
      <w:r w:rsidRPr="00BF4EED">
        <w:rPr>
          <w:rFonts w:ascii="Calibri" w:hAnsi="Calibri" w:cs="Calibri"/>
          <w:i/>
          <w:iCs/>
          <w:noProof/>
          <w:sz w:val="22"/>
          <w:szCs w:val="22"/>
        </w:rPr>
        <w:lastRenderedPageBreak/>
        <w:t>příznivěji než relativně monotónní rekultivace, nebo preferují kombinaci sukcesních a technicky rekultivovaných ploch. Na ČSA je již polovina zájmové lokality rekultivovaná obvyklými technickými způsoby. I zde se tedy bavíme o kombinaci,”</w:t>
      </w:r>
      <w:r w:rsidRPr="00A21D8A">
        <w:rPr>
          <w:rFonts w:ascii="Calibri" w:hAnsi="Calibri" w:cs="Calibri"/>
          <w:noProof/>
          <w:sz w:val="22"/>
          <w:szCs w:val="22"/>
        </w:rPr>
        <w:t xml:space="preserve"> doplnila Markéta Hendrychová, která se sukcesí a krajinným plánováním v posttěžebních krajinách dlouhodobě zabývá. </w:t>
      </w:r>
    </w:p>
    <w:p w14:paraId="086335E0" w14:textId="77777777" w:rsidR="00BC330A" w:rsidRPr="00A21D8A" w:rsidRDefault="00BC330A" w:rsidP="00BC330A">
      <w:pPr>
        <w:pStyle w:val="VchozA"/>
        <w:spacing w:before="0" w:line="240" w:lineRule="auto"/>
        <w:rPr>
          <w:rFonts w:ascii="Calibri" w:eastAsia="Cambria" w:hAnsi="Calibri" w:cs="Calibri"/>
          <w:noProof/>
          <w:sz w:val="22"/>
          <w:szCs w:val="22"/>
        </w:rPr>
      </w:pPr>
    </w:p>
    <w:p w14:paraId="3926D0AA" w14:textId="77777777" w:rsidR="00FB612D" w:rsidRDefault="00BC330A" w:rsidP="00BC330A">
      <w:pPr>
        <w:pStyle w:val="VchozA"/>
        <w:spacing w:before="0" w:line="240" w:lineRule="auto"/>
        <w:rPr>
          <w:rFonts w:ascii="Calibri" w:hAnsi="Calibri" w:cs="Calibri"/>
          <w:noProof/>
          <w:sz w:val="22"/>
          <w:szCs w:val="22"/>
        </w:rPr>
      </w:pPr>
      <w:r w:rsidRPr="00A21D8A">
        <w:rPr>
          <w:rFonts w:ascii="Calibri" w:hAnsi="Calibri" w:cs="Calibri"/>
          <w:i/>
          <w:iCs/>
          <w:noProof/>
          <w:sz w:val="22"/>
          <w:szCs w:val="22"/>
        </w:rPr>
        <w:t>„Kromě vysoké přírodní hodnoty takto vzniklého území vidíme další výhody v možnostech rychlého zpřístupnění lokality, ve vyšší udržitelnosti a ve výrazně nižší míře budoucích nákladů na údržbu v porovnání s využitím technických přístupů,“</w:t>
      </w:r>
      <w:r w:rsidRPr="00A21D8A">
        <w:rPr>
          <w:rFonts w:ascii="Calibri" w:hAnsi="Calibri" w:cs="Calibri"/>
          <w:noProof/>
          <w:sz w:val="22"/>
          <w:szCs w:val="22"/>
        </w:rPr>
        <w:t xml:space="preserve"> </w:t>
      </w:r>
      <w:r w:rsidR="00A21D8A">
        <w:rPr>
          <w:rFonts w:ascii="Calibri" w:hAnsi="Calibri" w:cs="Calibri"/>
          <w:noProof/>
          <w:sz w:val="22"/>
          <w:szCs w:val="22"/>
        </w:rPr>
        <w:t xml:space="preserve">dodává dr. </w:t>
      </w:r>
      <w:r w:rsidRPr="00A21D8A">
        <w:rPr>
          <w:rFonts w:ascii="Calibri" w:hAnsi="Calibri" w:cs="Calibri"/>
          <w:noProof/>
          <w:sz w:val="22"/>
          <w:szCs w:val="22"/>
        </w:rPr>
        <w:t xml:space="preserve">Černý </w:t>
      </w:r>
      <w:r w:rsidR="00A21D8A">
        <w:rPr>
          <w:rFonts w:ascii="Calibri" w:hAnsi="Calibri" w:cs="Calibri"/>
          <w:noProof/>
          <w:sz w:val="22"/>
          <w:szCs w:val="22"/>
        </w:rPr>
        <w:t>Pixová.</w:t>
      </w:r>
      <w:r w:rsidR="00FB612D">
        <w:rPr>
          <w:rFonts w:ascii="Calibri" w:hAnsi="Calibri" w:cs="Calibri"/>
          <w:noProof/>
          <w:sz w:val="22"/>
          <w:szCs w:val="22"/>
        </w:rPr>
        <w:t xml:space="preserve"> </w:t>
      </w:r>
    </w:p>
    <w:p w14:paraId="4D2DCEE9" w14:textId="362B60A1" w:rsidR="00BC330A" w:rsidRPr="00A21D8A" w:rsidRDefault="00FB612D" w:rsidP="00BC330A">
      <w:pPr>
        <w:pStyle w:val="VchozA"/>
        <w:spacing w:before="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sz w:val="22"/>
          <w:szCs w:val="22"/>
        </w:rPr>
        <w:br/>
      </w:r>
      <w:r w:rsidR="00BC330A" w:rsidRPr="00A21D8A">
        <w:rPr>
          <w:rFonts w:ascii="Calibri" w:hAnsi="Calibri" w:cs="Calibri"/>
          <w:noProof/>
          <w:sz w:val="22"/>
          <w:szCs w:val="22"/>
        </w:rPr>
        <w:t>Zjištěné poznatky jsou prezentovány ve studii zpracované jako podpůrný materiál pro Agenturu ochrany přírody a krajiny ČR, která je v návrhu možným budoucím správcem lokality potenciálně začleněné do systému zvláště chráněných území národní úrovně.</w:t>
      </w:r>
    </w:p>
    <w:p w14:paraId="5D59DD5B" w14:textId="77777777" w:rsidR="00041A80" w:rsidRPr="00A21D8A" w:rsidRDefault="00041A80" w:rsidP="007B7EB9">
      <w:pPr>
        <w:pStyle w:val="Text"/>
        <w:spacing w:after="0" w:line="240" w:lineRule="auto"/>
        <w:jc w:val="both"/>
        <w:rPr>
          <w:noProof/>
          <w:sz w:val="24"/>
          <w:szCs w:val="24"/>
          <w:lang w:val="cs-CZ"/>
        </w:rPr>
      </w:pPr>
    </w:p>
    <w:bookmarkEnd w:id="1"/>
    <w:p w14:paraId="6257BFEE" w14:textId="77777777" w:rsidR="008A6E78" w:rsidRPr="000200A4" w:rsidRDefault="008A6E78" w:rsidP="00D75B9D">
      <w:pPr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0200A4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0200A4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5597A8F6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0200A4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patnáctiletou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 xml:space="preserve">2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umístila na 801.– 900. místě na světě a na 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sdíleném 4</w:t>
      </w:r>
      <w:r w:rsidRPr="000200A4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2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45</w:t>
      </w:r>
      <w:r w:rsidRPr="000200A4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0200A4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0200A4">
        <w:rPr>
          <w:rFonts w:cstheme="minorHAnsi"/>
          <w:b/>
          <w:noProof/>
          <w:sz w:val="20"/>
          <w:szCs w:val="20"/>
        </w:rPr>
        <w:t>Kontakt pro novináře:</w:t>
      </w:r>
      <w:r w:rsidRPr="000200A4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0200A4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0200A4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0200A4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0200A4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632A" w14:textId="77777777" w:rsidR="00C01ED3" w:rsidRDefault="00C01ED3" w:rsidP="00091D49">
      <w:r>
        <w:separator/>
      </w:r>
    </w:p>
  </w:endnote>
  <w:endnote w:type="continuationSeparator" w:id="0">
    <w:p w14:paraId="04F57C71" w14:textId="77777777" w:rsidR="00C01ED3" w:rsidRDefault="00C01ED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2E43" w14:textId="77777777" w:rsidR="00C01ED3" w:rsidRDefault="00C01ED3" w:rsidP="00091D49">
      <w:r>
        <w:separator/>
      </w:r>
    </w:p>
  </w:footnote>
  <w:footnote w:type="continuationSeparator" w:id="0">
    <w:p w14:paraId="7C36C568" w14:textId="77777777" w:rsidR="00C01ED3" w:rsidRDefault="00C01ED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41A80"/>
    <w:rsid w:val="00071E4A"/>
    <w:rsid w:val="00080B21"/>
    <w:rsid w:val="00091D49"/>
    <w:rsid w:val="000A4799"/>
    <w:rsid w:val="000A6805"/>
    <w:rsid w:val="000E262A"/>
    <w:rsid w:val="000F4F4C"/>
    <w:rsid w:val="00171286"/>
    <w:rsid w:val="00183A3F"/>
    <w:rsid w:val="00187E27"/>
    <w:rsid w:val="001A0294"/>
    <w:rsid w:val="001D6585"/>
    <w:rsid w:val="00266416"/>
    <w:rsid w:val="002D4927"/>
    <w:rsid w:val="002E4DB6"/>
    <w:rsid w:val="00310D77"/>
    <w:rsid w:val="0035063B"/>
    <w:rsid w:val="0037751A"/>
    <w:rsid w:val="0038787C"/>
    <w:rsid w:val="003E3E39"/>
    <w:rsid w:val="003E7A19"/>
    <w:rsid w:val="003F7BB6"/>
    <w:rsid w:val="00433020"/>
    <w:rsid w:val="00504549"/>
    <w:rsid w:val="00573405"/>
    <w:rsid w:val="005F0305"/>
    <w:rsid w:val="00637A19"/>
    <w:rsid w:val="006546B6"/>
    <w:rsid w:val="006B0848"/>
    <w:rsid w:val="007005C0"/>
    <w:rsid w:val="0073095E"/>
    <w:rsid w:val="00731D3E"/>
    <w:rsid w:val="007B7EB9"/>
    <w:rsid w:val="00894814"/>
    <w:rsid w:val="008A541F"/>
    <w:rsid w:val="008A6E78"/>
    <w:rsid w:val="008F6E9A"/>
    <w:rsid w:val="00945FA4"/>
    <w:rsid w:val="00961E77"/>
    <w:rsid w:val="009765B4"/>
    <w:rsid w:val="00991E58"/>
    <w:rsid w:val="009A0C31"/>
    <w:rsid w:val="00A20A61"/>
    <w:rsid w:val="00A21D8A"/>
    <w:rsid w:val="00A257EE"/>
    <w:rsid w:val="00AA73C8"/>
    <w:rsid w:val="00B1141B"/>
    <w:rsid w:val="00B2163D"/>
    <w:rsid w:val="00BC2C59"/>
    <w:rsid w:val="00BC32DD"/>
    <w:rsid w:val="00BC330A"/>
    <w:rsid w:val="00BE670C"/>
    <w:rsid w:val="00BF4EED"/>
    <w:rsid w:val="00C01ED3"/>
    <w:rsid w:val="00CC5C1A"/>
    <w:rsid w:val="00CD33FB"/>
    <w:rsid w:val="00D7105E"/>
    <w:rsid w:val="00D75B9D"/>
    <w:rsid w:val="00D765CD"/>
    <w:rsid w:val="00D9585B"/>
    <w:rsid w:val="00DD0D0C"/>
    <w:rsid w:val="00DD2DC8"/>
    <w:rsid w:val="00E7354E"/>
    <w:rsid w:val="00E85136"/>
    <w:rsid w:val="00E866B2"/>
    <w:rsid w:val="00FA6D4B"/>
    <w:rsid w:val="00FB612D"/>
    <w:rsid w:val="00FC13A8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BC33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4</TotalTime>
  <Pages>2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2023-04-18T12:47:00Z</dcterms:created>
  <dcterms:modified xsi:type="dcterms:W3CDTF">2023-04-18T13:45:00Z</dcterms:modified>
</cp:coreProperties>
</file>